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8D403" w14:textId="23552658" w:rsidR="006D068A" w:rsidRDefault="00B33C45" w:rsidP="001A7CAE">
      <w:pPr>
        <w:jc w:val="right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1557CAFA" wp14:editId="64129D9A">
            <wp:simplePos x="0" y="0"/>
            <wp:positionH relativeFrom="column">
              <wp:posOffset>-137160</wp:posOffset>
            </wp:positionH>
            <wp:positionV relativeFrom="paragraph">
              <wp:posOffset>4445</wp:posOffset>
            </wp:positionV>
            <wp:extent cx="2606040" cy="600710"/>
            <wp:effectExtent l="0" t="0" r="3810" b="8890"/>
            <wp:wrapNone/>
            <wp:docPr id="1" name="Obrázek 1" descr="LOGO-GTNV-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GTNV-FIN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  <w:t>Školní rok: 20</w:t>
      </w:r>
      <w:r w:rsidR="00017AB1">
        <w:t>23</w:t>
      </w:r>
      <w:r>
        <w:t>/20</w:t>
      </w:r>
      <w:r w:rsidR="002D19DF">
        <w:t>2</w:t>
      </w:r>
      <w:r w:rsidR="00017AB1">
        <w:t>4</w:t>
      </w:r>
    </w:p>
    <w:p w14:paraId="7BAA1D60" w14:textId="77777777" w:rsidR="00B33C45" w:rsidRDefault="00B33C45" w:rsidP="001A7CAE">
      <w:pPr>
        <w:ind w:left="4956" w:firstLine="708"/>
        <w:jc w:val="right"/>
      </w:pPr>
      <w:r>
        <w:t>Vypracoval</w:t>
      </w:r>
      <w:r w:rsidR="001A7CAE">
        <w:t>a</w:t>
      </w:r>
      <w:r>
        <w:t xml:space="preserve">: </w:t>
      </w:r>
      <w:r w:rsidR="001A7CAE">
        <w:t>Mgr. Monika Kneslíková</w:t>
      </w:r>
      <w:r w:rsidR="0090469D">
        <w:tab/>
      </w:r>
    </w:p>
    <w:p w14:paraId="4835E51C" w14:textId="77777777" w:rsidR="00B33C45" w:rsidRPr="007E73E6" w:rsidRDefault="00B33C45" w:rsidP="00B33C45">
      <w:pPr>
        <w:spacing w:line="240" w:lineRule="auto"/>
        <w:jc w:val="center"/>
        <w:rPr>
          <w:sz w:val="28"/>
          <w:szCs w:val="28"/>
        </w:rPr>
      </w:pPr>
      <w:r>
        <w:rPr>
          <w:sz w:val="28"/>
        </w:rPr>
        <w:br/>
      </w:r>
      <w:r w:rsidR="00462290">
        <w:rPr>
          <w:b/>
          <w:sz w:val="28"/>
        </w:rPr>
        <w:t>MATEMATIKA</w:t>
      </w:r>
      <w:r w:rsidR="0090469D">
        <w:rPr>
          <w:b/>
          <w:sz w:val="28"/>
        </w:rPr>
        <w:br/>
      </w:r>
      <w:r w:rsidRPr="007E73E6">
        <w:rPr>
          <w:sz w:val="28"/>
          <w:szCs w:val="28"/>
        </w:rPr>
        <w:t>Témata profilové části maturitní zkoušky</w:t>
      </w:r>
    </w:p>
    <w:p w14:paraId="56A3391D" w14:textId="77777777" w:rsidR="00955CA5" w:rsidRPr="001343E1" w:rsidRDefault="00955CA5" w:rsidP="00955CA5">
      <w:pPr>
        <w:pStyle w:val="Styl2"/>
        <w:numPr>
          <w:ilvl w:val="0"/>
          <w:numId w:val="2"/>
        </w:numPr>
        <w:spacing w:before="0" w:after="0" w:line="276" w:lineRule="auto"/>
        <w:ind w:left="357" w:firstLine="0"/>
        <w:jc w:val="left"/>
        <w:rPr>
          <w:rFonts w:asciiTheme="minorHAnsi" w:hAnsiTheme="minorHAnsi"/>
          <w:b w:val="0"/>
          <w:bCs w:val="0"/>
          <w:sz w:val="28"/>
          <w:szCs w:val="32"/>
          <w:u w:val="none"/>
        </w:rPr>
      </w:pPr>
      <w:r w:rsidRPr="001343E1">
        <w:rPr>
          <w:rFonts w:asciiTheme="minorHAnsi" w:hAnsiTheme="minorHAnsi"/>
          <w:b w:val="0"/>
          <w:bCs w:val="0"/>
          <w:sz w:val="28"/>
          <w:szCs w:val="32"/>
          <w:u w:val="none"/>
        </w:rPr>
        <w:t>Výroková logika, množiny, důkazy</w:t>
      </w:r>
    </w:p>
    <w:p w14:paraId="4ED2F47C" w14:textId="77777777" w:rsidR="00955CA5" w:rsidRPr="001343E1" w:rsidRDefault="00955CA5" w:rsidP="00955CA5">
      <w:pPr>
        <w:pStyle w:val="Styl2"/>
        <w:numPr>
          <w:ilvl w:val="0"/>
          <w:numId w:val="2"/>
        </w:numPr>
        <w:spacing w:before="0" w:after="0" w:line="276" w:lineRule="auto"/>
        <w:ind w:left="357" w:firstLine="0"/>
        <w:jc w:val="left"/>
        <w:rPr>
          <w:rFonts w:asciiTheme="minorHAnsi" w:hAnsiTheme="minorHAnsi"/>
          <w:b w:val="0"/>
          <w:bCs w:val="0"/>
          <w:sz w:val="28"/>
          <w:szCs w:val="32"/>
          <w:u w:val="none"/>
        </w:rPr>
      </w:pPr>
      <w:r w:rsidRPr="001343E1">
        <w:rPr>
          <w:rFonts w:asciiTheme="minorHAnsi" w:hAnsiTheme="minorHAnsi"/>
          <w:b w:val="0"/>
          <w:bCs w:val="0"/>
          <w:sz w:val="28"/>
          <w:szCs w:val="32"/>
          <w:u w:val="none"/>
        </w:rPr>
        <w:t>Číselné množiny, mocniny, mocninné funkce</w:t>
      </w:r>
    </w:p>
    <w:p w14:paraId="0DFA28EB" w14:textId="77777777" w:rsidR="00955CA5" w:rsidRPr="001343E1" w:rsidRDefault="00955CA5" w:rsidP="00955CA5">
      <w:pPr>
        <w:pStyle w:val="Styl2"/>
        <w:numPr>
          <w:ilvl w:val="0"/>
          <w:numId w:val="2"/>
        </w:numPr>
        <w:spacing w:before="0" w:after="0" w:line="276" w:lineRule="auto"/>
        <w:ind w:left="357" w:firstLine="0"/>
        <w:jc w:val="left"/>
        <w:rPr>
          <w:rFonts w:asciiTheme="minorHAnsi" w:hAnsiTheme="minorHAnsi"/>
          <w:b w:val="0"/>
          <w:bCs w:val="0"/>
          <w:sz w:val="28"/>
          <w:szCs w:val="32"/>
          <w:u w:val="none"/>
        </w:rPr>
      </w:pPr>
      <w:r w:rsidRPr="001343E1">
        <w:rPr>
          <w:rFonts w:asciiTheme="minorHAnsi" w:hAnsiTheme="minorHAnsi"/>
          <w:b w:val="0"/>
          <w:bCs w:val="0"/>
          <w:sz w:val="28"/>
          <w:szCs w:val="32"/>
          <w:u w:val="none"/>
        </w:rPr>
        <w:t>Funkce – obecné vlastnosti</w:t>
      </w:r>
    </w:p>
    <w:p w14:paraId="51007A1D" w14:textId="77777777" w:rsidR="00955CA5" w:rsidRPr="001343E1" w:rsidRDefault="00955CA5" w:rsidP="00955CA5">
      <w:pPr>
        <w:pStyle w:val="Styl2"/>
        <w:numPr>
          <w:ilvl w:val="0"/>
          <w:numId w:val="2"/>
        </w:numPr>
        <w:spacing w:before="0" w:after="0" w:line="276" w:lineRule="auto"/>
        <w:ind w:left="357" w:firstLine="0"/>
        <w:jc w:val="left"/>
        <w:rPr>
          <w:rFonts w:asciiTheme="minorHAnsi" w:hAnsiTheme="minorHAnsi"/>
          <w:b w:val="0"/>
          <w:bCs w:val="0"/>
          <w:sz w:val="28"/>
          <w:szCs w:val="32"/>
          <w:u w:val="none"/>
        </w:rPr>
      </w:pPr>
      <w:r w:rsidRPr="001343E1">
        <w:rPr>
          <w:rFonts w:asciiTheme="minorHAnsi" w:hAnsiTheme="minorHAnsi"/>
          <w:b w:val="0"/>
          <w:bCs w:val="0"/>
          <w:sz w:val="28"/>
          <w:szCs w:val="32"/>
          <w:u w:val="none"/>
        </w:rPr>
        <w:t>Lineární funkce, rovnice a nerovnice</w:t>
      </w:r>
    </w:p>
    <w:p w14:paraId="1A5993F6" w14:textId="77777777" w:rsidR="00955CA5" w:rsidRPr="001343E1" w:rsidRDefault="00955CA5" w:rsidP="00955CA5">
      <w:pPr>
        <w:pStyle w:val="Styl2"/>
        <w:numPr>
          <w:ilvl w:val="0"/>
          <w:numId w:val="2"/>
        </w:numPr>
        <w:spacing w:before="0" w:after="0" w:line="276" w:lineRule="auto"/>
        <w:ind w:left="357" w:firstLine="0"/>
        <w:jc w:val="left"/>
        <w:rPr>
          <w:rFonts w:asciiTheme="minorHAnsi" w:hAnsiTheme="minorHAnsi"/>
          <w:b w:val="0"/>
          <w:bCs w:val="0"/>
          <w:sz w:val="28"/>
          <w:szCs w:val="32"/>
          <w:u w:val="none"/>
        </w:rPr>
      </w:pPr>
      <w:r w:rsidRPr="001343E1">
        <w:rPr>
          <w:rFonts w:asciiTheme="minorHAnsi" w:hAnsiTheme="minorHAnsi"/>
          <w:b w:val="0"/>
          <w:bCs w:val="0"/>
          <w:sz w:val="28"/>
          <w:szCs w:val="32"/>
          <w:u w:val="none"/>
        </w:rPr>
        <w:t>Kvadratická funkce, rovnice a nerovnice</w:t>
      </w:r>
    </w:p>
    <w:p w14:paraId="798E0DA5" w14:textId="77777777" w:rsidR="00955CA5" w:rsidRPr="001343E1" w:rsidRDefault="00955CA5" w:rsidP="00955CA5">
      <w:pPr>
        <w:pStyle w:val="Styl2"/>
        <w:numPr>
          <w:ilvl w:val="0"/>
          <w:numId w:val="2"/>
        </w:numPr>
        <w:spacing w:before="0" w:after="0" w:line="276" w:lineRule="auto"/>
        <w:ind w:left="357" w:firstLine="0"/>
        <w:jc w:val="left"/>
        <w:rPr>
          <w:rFonts w:asciiTheme="minorHAnsi" w:hAnsiTheme="minorHAnsi"/>
          <w:b w:val="0"/>
          <w:bCs w:val="0"/>
          <w:sz w:val="28"/>
          <w:szCs w:val="32"/>
          <w:u w:val="none"/>
        </w:rPr>
      </w:pPr>
      <w:r w:rsidRPr="001343E1">
        <w:rPr>
          <w:rFonts w:asciiTheme="minorHAnsi" w:hAnsiTheme="minorHAnsi"/>
          <w:b w:val="0"/>
          <w:bCs w:val="0"/>
          <w:sz w:val="28"/>
          <w:szCs w:val="32"/>
          <w:u w:val="none"/>
        </w:rPr>
        <w:t>Nepřímá úměrnost, lineární lomená funkce</w:t>
      </w:r>
    </w:p>
    <w:p w14:paraId="59AE6581" w14:textId="77777777" w:rsidR="00955CA5" w:rsidRPr="001343E1" w:rsidRDefault="00955CA5" w:rsidP="00955CA5">
      <w:pPr>
        <w:pStyle w:val="Styl2"/>
        <w:numPr>
          <w:ilvl w:val="0"/>
          <w:numId w:val="2"/>
        </w:numPr>
        <w:spacing w:before="0" w:after="0" w:line="276" w:lineRule="auto"/>
        <w:ind w:left="357" w:firstLine="0"/>
        <w:jc w:val="left"/>
        <w:rPr>
          <w:rFonts w:asciiTheme="minorHAnsi" w:hAnsiTheme="minorHAnsi"/>
          <w:b w:val="0"/>
          <w:bCs w:val="0"/>
          <w:sz w:val="28"/>
          <w:szCs w:val="32"/>
          <w:u w:val="none"/>
        </w:rPr>
      </w:pPr>
      <w:r w:rsidRPr="001343E1">
        <w:rPr>
          <w:rFonts w:asciiTheme="minorHAnsi" w:hAnsiTheme="minorHAnsi"/>
          <w:b w:val="0"/>
          <w:bCs w:val="0"/>
          <w:sz w:val="28"/>
          <w:szCs w:val="32"/>
          <w:u w:val="none"/>
        </w:rPr>
        <w:t>Goniometrická funkce, rovnice a nerovnice</w:t>
      </w:r>
    </w:p>
    <w:p w14:paraId="1278FBBB" w14:textId="77777777" w:rsidR="00955CA5" w:rsidRPr="001343E1" w:rsidRDefault="00955CA5" w:rsidP="00955CA5">
      <w:pPr>
        <w:pStyle w:val="Styl2"/>
        <w:numPr>
          <w:ilvl w:val="0"/>
          <w:numId w:val="2"/>
        </w:numPr>
        <w:spacing w:before="0" w:after="0" w:line="276" w:lineRule="auto"/>
        <w:ind w:left="357" w:firstLine="0"/>
        <w:jc w:val="left"/>
        <w:rPr>
          <w:rFonts w:asciiTheme="minorHAnsi" w:hAnsiTheme="minorHAnsi"/>
          <w:b w:val="0"/>
          <w:bCs w:val="0"/>
          <w:sz w:val="28"/>
          <w:szCs w:val="32"/>
          <w:u w:val="none"/>
        </w:rPr>
      </w:pPr>
      <w:r w:rsidRPr="001343E1">
        <w:rPr>
          <w:rFonts w:asciiTheme="minorHAnsi" w:hAnsiTheme="minorHAnsi"/>
          <w:b w:val="0"/>
          <w:bCs w:val="0"/>
          <w:sz w:val="28"/>
          <w:szCs w:val="32"/>
          <w:u w:val="none"/>
        </w:rPr>
        <w:t>Logaritmická funkce, rovnice a nerovnice</w:t>
      </w:r>
    </w:p>
    <w:p w14:paraId="465DDDB2" w14:textId="77777777" w:rsidR="00955CA5" w:rsidRPr="001343E1" w:rsidRDefault="00955CA5" w:rsidP="00955CA5">
      <w:pPr>
        <w:pStyle w:val="Styl2"/>
        <w:numPr>
          <w:ilvl w:val="0"/>
          <w:numId w:val="2"/>
        </w:numPr>
        <w:spacing w:before="0" w:after="0" w:line="276" w:lineRule="auto"/>
        <w:ind w:left="357" w:firstLine="0"/>
        <w:jc w:val="left"/>
        <w:rPr>
          <w:rFonts w:asciiTheme="minorHAnsi" w:hAnsiTheme="minorHAnsi"/>
          <w:b w:val="0"/>
          <w:bCs w:val="0"/>
          <w:sz w:val="28"/>
          <w:szCs w:val="32"/>
          <w:u w:val="none"/>
        </w:rPr>
      </w:pPr>
      <w:r w:rsidRPr="001343E1">
        <w:rPr>
          <w:rFonts w:asciiTheme="minorHAnsi" w:hAnsiTheme="minorHAnsi"/>
          <w:b w:val="0"/>
          <w:bCs w:val="0"/>
          <w:sz w:val="28"/>
          <w:szCs w:val="32"/>
          <w:u w:val="none"/>
        </w:rPr>
        <w:t>Exponenciální funkce, rovnice a nerovnice</w:t>
      </w:r>
    </w:p>
    <w:p w14:paraId="1A0EC850" w14:textId="77777777" w:rsidR="00955CA5" w:rsidRPr="001343E1" w:rsidRDefault="00955CA5" w:rsidP="00955CA5">
      <w:pPr>
        <w:pStyle w:val="Styl2"/>
        <w:numPr>
          <w:ilvl w:val="0"/>
          <w:numId w:val="2"/>
        </w:numPr>
        <w:spacing w:before="0" w:after="0" w:line="276" w:lineRule="auto"/>
        <w:ind w:left="357" w:firstLine="0"/>
        <w:jc w:val="left"/>
        <w:rPr>
          <w:rFonts w:asciiTheme="minorHAnsi" w:hAnsiTheme="minorHAnsi"/>
          <w:b w:val="0"/>
          <w:bCs w:val="0"/>
          <w:sz w:val="28"/>
          <w:szCs w:val="32"/>
          <w:u w:val="none"/>
        </w:rPr>
      </w:pPr>
      <w:r w:rsidRPr="001343E1">
        <w:rPr>
          <w:rFonts w:asciiTheme="minorHAnsi" w:hAnsiTheme="minorHAnsi"/>
          <w:b w:val="0"/>
          <w:bCs w:val="0"/>
          <w:sz w:val="28"/>
          <w:szCs w:val="32"/>
          <w:u w:val="none"/>
        </w:rPr>
        <w:t>Shodná zobrazení</w:t>
      </w:r>
    </w:p>
    <w:p w14:paraId="442765F3" w14:textId="77777777" w:rsidR="00955CA5" w:rsidRPr="001343E1" w:rsidRDefault="00955CA5" w:rsidP="00955CA5">
      <w:pPr>
        <w:pStyle w:val="Styl2"/>
        <w:numPr>
          <w:ilvl w:val="0"/>
          <w:numId w:val="2"/>
        </w:numPr>
        <w:spacing w:before="0" w:after="0" w:line="276" w:lineRule="auto"/>
        <w:ind w:left="357" w:firstLine="0"/>
        <w:jc w:val="left"/>
        <w:rPr>
          <w:rFonts w:asciiTheme="minorHAnsi" w:hAnsiTheme="minorHAnsi"/>
          <w:b w:val="0"/>
          <w:bCs w:val="0"/>
          <w:sz w:val="28"/>
          <w:szCs w:val="32"/>
          <w:u w:val="none"/>
        </w:rPr>
      </w:pPr>
      <w:r w:rsidRPr="001343E1">
        <w:rPr>
          <w:rFonts w:asciiTheme="minorHAnsi" w:hAnsiTheme="minorHAnsi"/>
          <w:b w:val="0"/>
          <w:bCs w:val="0"/>
          <w:sz w:val="28"/>
          <w:szCs w:val="32"/>
          <w:u w:val="none"/>
        </w:rPr>
        <w:t>Podobná zobrazení</w:t>
      </w:r>
    </w:p>
    <w:p w14:paraId="367F00A8" w14:textId="77777777" w:rsidR="00955CA5" w:rsidRPr="001343E1" w:rsidRDefault="00955CA5" w:rsidP="00955CA5">
      <w:pPr>
        <w:pStyle w:val="Styl2"/>
        <w:numPr>
          <w:ilvl w:val="0"/>
          <w:numId w:val="2"/>
        </w:numPr>
        <w:spacing w:before="0" w:after="0" w:line="276" w:lineRule="auto"/>
        <w:ind w:left="357" w:firstLine="0"/>
        <w:jc w:val="left"/>
        <w:rPr>
          <w:rFonts w:asciiTheme="minorHAnsi" w:hAnsiTheme="minorHAnsi"/>
          <w:b w:val="0"/>
          <w:bCs w:val="0"/>
          <w:sz w:val="28"/>
          <w:szCs w:val="32"/>
          <w:u w:val="none"/>
        </w:rPr>
      </w:pPr>
      <w:r w:rsidRPr="001343E1">
        <w:rPr>
          <w:rFonts w:asciiTheme="minorHAnsi" w:hAnsiTheme="minorHAnsi"/>
          <w:b w:val="0"/>
          <w:bCs w:val="0"/>
          <w:sz w:val="28"/>
          <w:szCs w:val="32"/>
          <w:u w:val="none"/>
        </w:rPr>
        <w:t>Planimetrie, trigonometrie</w:t>
      </w:r>
    </w:p>
    <w:p w14:paraId="4148FDA8" w14:textId="77777777" w:rsidR="00955CA5" w:rsidRPr="001343E1" w:rsidRDefault="00955CA5" w:rsidP="00955CA5">
      <w:pPr>
        <w:pStyle w:val="Styl2"/>
        <w:numPr>
          <w:ilvl w:val="0"/>
          <w:numId w:val="2"/>
        </w:numPr>
        <w:spacing w:before="0" w:after="0" w:line="276" w:lineRule="auto"/>
        <w:ind w:left="357" w:firstLine="0"/>
        <w:jc w:val="left"/>
        <w:rPr>
          <w:rFonts w:asciiTheme="minorHAnsi" w:hAnsiTheme="minorHAnsi"/>
          <w:b w:val="0"/>
          <w:bCs w:val="0"/>
          <w:sz w:val="28"/>
          <w:szCs w:val="32"/>
          <w:u w:val="none"/>
        </w:rPr>
      </w:pPr>
      <w:r w:rsidRPr="001343E1">
        <w:rPr>
          <w:rFonts w:asciiTheme="minorHAnsi" w:hAnsiTheme="minorHAnsi"/>
          <w:b w:val="0"/>
          <w:bCs w:val="0"/>
          <w:sz w:val="28"/>
          <w:szCs w:val="32"/>
          <w:u w:val="none"/>
        </w:rPr>
        <w:t xml:space="preserve">Obecné vlastnosti posloupností </w:t>
      </w:r>
    </w:p>
    <w:p w14:paraId="2837DA98" w14:textId="77777777" w:rsidR="00955CA5" w:rsidRPr="001343E1" w:rsidRDefault="00955CA5" w:rsidP="00955CA5">
      <w:pPr>
        <w:pStyle w:val="Styl2"/>
        <w:numPr>
          <w:ilvl w:val="0"/>
          <w:numId w:val="2"/>
        </w:numPr>
        <w:spacing w:before="0" w:after="0" w:line="276" w:lineRule="auto"/>
        <w:ind w:left="357" w:firstLine="0"/>
        <w:jc w:val="left"/>
        <w:rPr>
          <w:rFonts w:asciiTheme="minorHAnsi" w:hAnsiTheme="minorHAnsi"/>
          <w:b w:val="0"/>
          <w:bCs w:val="0"/>
          <w:sz w:val="28"/>
          <w:szCs w:val="32"/>
          <w:u w:val="none"/>
        </w:rPr>
      </w:pPr>
      <w:r w:rsidRPr="001343E1">
        <w:rPr>
          <w:rFonts w:asciiTheme="minorHAnsi" w:hAnsiTheme="minorHAnsi"/>
          <w:b w:val="0"/>
          <w:bCs w:val="0"/>
          <w:sz w:val="28"/>
          <w:szCs w:val="32"/>
          <w:u w:val="none"/>
        </w:rPr>
        <w:t>Aritmetická posloupnost</w:t>
      </w:r>
    </w:p>
    <w:p w14:paraId="01C9B46B" w14:textId="77777777" w:rsidR="00955CA5" w:rsidRPr="001343E1" w:rsidRDefault="00955CA5" w:rsidP="00955CA5">
      <w:pPr>
        <w:pStyle w:val="Styl2"/>
        <w:numPr>
          <w:ilvl w:val="0"/>
          <w:numId w:val="2"/>
        </w:numPr>
        <w:spacing w:before="0" w:after="0" w:line="276" w:lineRule="auto"/>
        <w:ind w:left="357" w:firstLine="0"/>
        <w:jc w:val="left"/>
        <w:rPr>
          <w:rFonts w:asciiTheme="minorHAnsi" w:hAnsiTheme="minorHAnsi"/>
          <w:b w:val="0"/>
          <w:bCs w:val="0"/>
          <w:sz w:val="28"/>
          <w:szCs w:val="32"/>
          <w:u w:val="none"/>
        </w:rPr>
      </w:pPr>
      <w:r w:rsidRPr="001343E1">
        <w:rPr>
          <w:rFonts w:asciiTheme="minorHAnsi" w:hAnsiTheme="minorHAnsi"/>
          <w:b w:val="0"/>
          <w:bCs w:val="0"/>
          <w:sz w:val="28"/>
          <w:szCs w:val="32"/>
          <w:u w:val="none"/>
        </w:rPr>
        <w:t xml:space="preserve">Geometrická posloupnost </w:t>
      </w:r>
    </w:p>
    <w:p w14:paraId="321B0D04" w14:textId="77777777" w:rsidR="00955CA5" w:rsidRPr="001343E1" w:rsidRDefault="00955CA5" w:rsidP="00955CA5">
      <w:pPr>
        <w:pStyle w:val="Styl2"/>
        <w:numPr>
          <w:ilvl w:val="0"/>
          <w:numId w:val="2"/>
        </w:numPr>
        <w:spacing w:before="0" w:after="0" w:line="276" w:lineRule="auto"/>
        <w:ind w:left="357" w:firstLine="0"/>
        <w:jc w:val="left"/>
        <w:rPr>
          <w:rFonts w:asciiTheme="minorHAnsi" w:hAnsiTheme="minorHAnsi"/>
          <w:b w:val="0"/>
          <w:bCs w:val="0"/>
          <w:sz w:val="28"/>
          <w:szCs w:val="32"/>
          <w:u w:val="none"/>
        </w:rPr>
      </w:pPr>
      <w:r w:rsidRPr="001343E1">
        <w:rPr>
          <w:rFonts w:asciiTheme="minorHAnsi" w:hAnsiTheme="minorHAnsi"/>
          <w:b w:val="0"/>
          <w:bCs w:val="0"/>
          <w:sz w:val="28"/>
          <w:szCs w:val="32"/>
          <w:u w:val="none"/>
        </w:rPr>
        <w:t>Nekonečná geometrická řada</w:t>
      </w:r>
    </w:p>
    <w:p w14:paraId="52CF295F" w14:textId="77777777" w:rsidR="00955CA5" w:rsidRPr="001343E1" w:rsidRDefault="00955CA5" w:rsidP="00955CA5">
      <w:pPr>
        <w:pStyle w:val="Styl2"/>
        <w:numPr>
          <w:ilvl w:val="0"/>
          <w:numId w:val="2"/>
        </w:numPr>
        <w:spacing w:before="0" w:after="0" w:line="276" w:lineRule="auto"/>
        <w:ind w:left="357" w:firstLine="0"/>
        <w:jc w:val="left"/>
        <w:rPr>
          <w:rFonts w:asciiTheme="minorHAnsi" w:hAnsiTheme="minorHAnsi"/>
          <w:b w:val="0"/>
          <w:bCs w:val="0"/>
          <w:sz w:val="28"/>
          <w:szCs w:val="32"/>
          <w:u w:val="none"/>
        </w:rPr>
      </w:pPr>
      <w:r w:rsidRPr="001343E1">
        <w:rPr>
          <w:rFonts w:asciiTheme="minorHAnsi" w:hAnsiTheme="minorHAnsi"/>
          <w:b w:val="0"/>
          <w:bCs w:val="0"/>
          <w:sz w:val="28"/>
          <w:szCs w:val="32"/>
          <w:u w:val="none"/>
        </w:rPr>
        <w:t xml:space="preserve">Variace, permutace, </w:t>
      </w:r>
    </w:p>
    <w:p w14:paraId="707306F6" w14:textId="77777777" w:rsidR="00955CA5" w:rsidRPr="001343E1" w:rsidRDefault="00955CA5" w:rsidP="00955CA5">
      <w:pPr>
        <w:pStyle w:val="Styl2"/>
        <w:numPr>
          <w:ilvl w:val="0"/>
          <w:numId w:val="2"/>
        </w:numPr>
        <w:spacing w:before="0" w:after="0" w:line="276" w:lineRule="auto"/>
        <w:ind w:left="357" w:firstLine="0"/>
        <w:jc w:val="left"/>
        <w:rPr>
          <w:rFonts w:asciiTheme="minorHAnsi" w:hAnsiTheme="minorHAnsi"/>
          <w:b w:val="0"/>
          <w:bCs w:val="0"/>
          <w:sz w:val="28"/>
          <w:szCs w:val="32"/>
          <w:u w:val="none"/>
        </w:rPr>
      </w:pPr>
      <w:r w:rsidRPr="001343E1">
        <w:rPr>
          <w:rFonts w:asciiTheme="minorHAnsi" w:hAnsiTheme="minorHAnsi"/>
          <w:b w:val="0"/>
          <w:bCs w:val="0"/>
          <w:sz w:val="28"/>
          <w:szCs w:val="32"/>
          <w:u w:val="none"/>
        </w:rPr>
        <w:t>Kombinační čísla, kombinace a binomická věta</w:t>
      </w:r>
    </w:p>
    <w:p w14:paraId="07DF0953" w14:textId="77777777" w:rsidR="00955CA5" w:rsidRPr="001343E1" w:rsidRDefault="00955CA5" w:rsidP="00955CA5">
      <w:pPr>
        <w:pStyle w:val="Styl2"/>
        <w:numPr>
          <w:ilvl w:val="0"/>
          <w:numId w:val="2"/>
        </w:numPr>
        <w:spacing w:before="0" w:after="0" w:line="276" w:lineRule="auto"/>
        <w:ind w:left="357" w:firstLine="0"/>
        <w:jc w:val="left"/>
        <w:rPr>
          <w:rFonts w:asciiTheme="minorHAnsi" w:hAnsiTheme="minorHAnsi"/>
          <w:b w:val="0"/>
          <w:bCs w:val="0"/>
          <w:sz w:val="28"/>
          <w:szCs w:val="32"/>
          <w:u w:val="none"/>
        </w:rPr>
      </w:pPr>
      <w:r w:rsidRPr="001343E1">
        <w:rPr>
          <w:rFonts w:asciiTheme="minorHAnsi" w:hAnsiTheme="minorHAnsi"/>
          <w:b w:val="0"/>
          <w:bCs w:val="0"/>
          <w:sz w:val="28"/>
          <w:szCs w:val="32"/>
          <w:u w:val="none"/>
        </w:rPr>
        <w:t>Pravděpodobnost</w:t>
      </w:r>
    </w:p>
    <w:p w14:paraId="127575AB" w14:textId="77777777" w:rsidR="00955CA5" w:rsidRPr="001343E1" w:rsidRDefault="00955CA5" w:rsidP="00955CA5">
      <w:pPr>
        <w:pStyle w:val="Styl2"/>
        <w:numPr>
          <w:ilvl w:val="0"/>
          <w:numId w:val="2"/>
        </w:numPr>
        <w:spacing w:before="0" w:after="0" w:line="276" w:lineRule="auto"/>
        <w:ind w:left="357" w:firstLine="0"/>
        <w:jc w:val="left"/>
        <w:rPr>
          <w:rFonts w:asciiTheme="minorHAnsi" w:hAnsiTheme="minorHAnsi"/>
          <w:b w:val="0"/>
          <w:bCs w:val="0"/>
          <w:sz w:val="28"/>
          <w:szCs w:val="32"/>
          <w:u w:val="none"/>
        </w:rPr>
      </w:pPr>
      <w:r w:rsidRPr="001343E1">
        <w:rPr>
          <w:rFonts w:asciiTheme="minorHAnsi" w:hAnsiTheme="minorHAnsi"/>
          <w:b w:val="0"/>
          <w:bCs w:val="0"/>
          <w:sz w:val="28"/>
          <w:szCs w:val="32"/>
          <w:u w:val="none"/>
        </w:rPr>
        <w:t>Základní pojmy vektorové algebry</w:t>
      </w:r>
    </w:p>
    <w:p w14:paraId="3F2FE3A8" w14:textId="77777777" w:rsidR="00955CA5" w:rsidRPr="001343E1" w:rsidRDefault="00955CA5" w:rsidP="00955CA5">
      <w:pPr>
        <w:pStyle w:val="Styl2"/>
        <w:numPr>
          <w:ilvl w:val="0"/>
          <w:numId w:val="2"/>
        </w:numPr>
        <w:spacing w:before="0" w:after="0" w:line="276" w:lineRule="auto"/>
        <w:ind w:left="357" w:firstLine="0"/>
        <w:jc w:val="left"/>
        <w:rPr>
          <w:rFonts w:asciiTheme="minorHAnsi" w:hAnsiTheme="minorHAnsi"/>
          <w:b w:val="0"/>
          <w:bCs w:val="0"/>
          <w:sz w:val="28"/>
          <w:szCs w:val="32"/>
          <w:u w:val="none"/>
        </w:rPr>
      </w:pPr>
      <w:r w:rsidRPr="001343E1">
        <w:rPr>
          <w:rFonts w:asciiTheme="minorHAnsi" w:hAnsiTheme="minorHAnsi"/>
          <w:b w:val="0"/>
          <w:bCs w:val="0"/>
          <w:sz w:val="28"/>
          <w:szCs w:val="32"/>
          <w:u w:val="none"/>
        </w:rPr>
        <w:t>Analytická geometrie lineárních útvarů</w:t>
      </w:r>
    </w:p>
    <w:p w14:paraId="2B3D8943" w14:textId="77777777" w:rsidR="00955CA5" w:rsidRPr="001343E1" w:rsidRDefault="00955CA5" w:rsidP="00955CA5">
      <w:pPr>
        <w:pStyle w:val="Styl2"/>
        <w:numPr>
          <w:ilvl w:val="0"/>
          <w:numId w:val="2"/>
        </w:numPr>
        <w:spacing w:before="0" w:after="0" w:line="276" w:lineRule="auto"/>
        <w:ind w:left="357" w:firstLine="0"/>
        <w:jc w:val="left"/>
        <w:rPr>
          <w:rFonts w:asciiTheme="minorHAnsi" w:hAnsiTheme="minorHAnsi"/>
          <w:b w:val="0"/>
          <w:bCs w:val="0"/>
          <w:sz w:val="28"/>
          <w:szCs w:val="32"/>
          <w:u w:val="none"/>
        </w:rPr>
      </w:pPr>
      <w:r w:rsidRPr="001343E1">
        <w:rPr>
          <w:rFonts w:asciiTheme="minorHAnsi" w:hAnsiTheme="minorHAnsi"/>
          <w:b w:val="0"/>
          <w:bCs w:val="0"/>
          <w:sz w:val="28"/>
          <w:szCs w:val="32"/>
          <w:u w:val="none"/>
        </w:rPr>
        <w:t xml:space="preserve">Analyt. </w:t>
      </w:r>
      <w:proofErr w:type="spellStart"/>
      <w:r w:rsidRPr="001343E1">
        <w:rPr>
          <w:rFonts w:asciiTheme="minorHAnsi" w:hAnsiTheme="minorHAnsi"/>
          <w:b w:val="0"/>
          <w:bCs w:val="0"/>
          <w:sz w:val="28"/>
          <w:szCs w:val="32"/>
          <w:u w:val="none"/>
        </w:rPr>
        <w:t>geom</w:t>
      </w:r>
      <w:proofErr w:type="spellEnd"/>
      <w:r w:rsidRPr="001343E1">
        <w:rPr>
          <w:rFonts w:asciiTheme="minorHAnsi" w:hAnsiTheme="minorHAnsi"/>
          <w:b w:val="0"/>
          <w:bCs w:val="0"/>
          <w:sz w:val="28"/>
          <w:szCs w:val="32"/>
          <w:u w:val="none"/>
        </w:rPr>
        <w:t xml:space="preserve">. </w:t>
      </w:r>
      <w:proofErr w:type="spellStart"/>
      <w:r w:rsidRPr="001343E1">
        <w:rPr>
          <w:rFonts w:asciiTheme="minorHAnsi" w:hAnsiTheme="minorHAnsi"/>
          <w:b w:val="0"/>
          <w:bCs w:val="0"/>
          <w:sz w:val="28"/>
          <w:szCs w:val="32"/>
          <w:u w:val="none"/>
        </w:rPr>
        <w:t>kvadr</w:t>
      </w:r>
      <w:proofErr w:type="spellEnd"/>
      <w:r w:rsidRPr="001343E1">
        <w:rPr>
          <w:rFonts w:asciiTheme="minorHAnsi" w:hAnsiTheme="minorHAnsi"/>
          <w:b w:val="0"/>
          <w:bCs w:val="0"/>
          <w:sz w:val="28"/>
          <w:szCs w:val="32"/>
          <w:u w:val="none"/>
        </w:rPr>
        <w:t xml:space="preserve">. </w:t>
      </w:r>
      <w:proofErr w:type="spellStart"/>
      <w:r w:rsidRPr="001343E1">
        <w:rPr>
          <w:rFonts w:asciiTheme="minorHAnsi" w:hAnsiTheme="minorHAnsi"/>
          <w:b w:val="0"/>
          <w:bCs w:val="0"/>
          <w:sz w:val="28"/>
          <w:szCs w:val="32"/>
          <w:u w:val="none"/>
        </w:rPr>
        <w:t>útv</w:t>
      </w:r>
      <w:proofErr w:type="spellEnd"/>
      <w:r w:rsidRPr="001343E1">
        <w:rPr>
          <w:rFonts w:asciiTheme="minorHAnsi" w:hAnsiTheme="minorHAnsi"/>
          <w:b w:val="0"/>
          <w:bCs w:val="0"/>
          <w:sz w:val="28"/>
          <w:szCs w:val="32"/>
          <w:u w:val="none"/>
        </w:rPr>
        <w:t>. – kruh, kružnice, kul. plocha, koule</w:t>
      </w:r>
    </w:p>
    <w:p w14:paraId="72C79206" w14:textId="77777777" w:rsidR="00955CA5" w:rsidRPr="001343E1" w:rsidRDefault="00955CA5" w:rsidP="00955CA5">
      <w:pPr>
        <w:pStyle w:val="Styl2"/>
        <w:numPr>
          <w:ilvl w:val="0"/>
          <w:numId w:val="2"/>
        </w:numPr>
        <w:spacing w:before="0" w:after="0" w:line="276" w:lineRule="auto"/>
        <w:ind w:left="357" w:firstLine="0"/>
        <w:jc w:val="left"/>
        <w:rPr>
          <w:rFonts w:asciiTheme="minorHAnsi" w:hAnsiTheme="minorHAnsi"/>
          <w:b w:val="0"/>
          <w:bCs w:val="0"/>
          <w:sz w:val="28"/>
          <w:szCs w:val="32"/>
          <w:u w:val="none"/>
        </w:rPr>
      </w:pPr>
      <w:r w:rsidRPr="001343E1">
        <w:rPr>
          <w:rFonts w:asciiTheme="minorHAnsi" w:hAnsiTheme="minorHAnsi"/>
          <w:b w:val="0"/>
          <w:bCs w:val="0"/>
          <w:sz w:val="28"/>
          <w:szCs w:val="32"/>
          <w:u w:val="none"/>
        </w:rPr>
        <w:t>Analytická geometrie kvadratických útvarů - kuželosečky</w:t>
      </w:r>
    </w:p>
    <w:p w14:paraId="6D39E358" w14:textId="77777777" w:rsidR="00955CA5" w:rsidRPr="001343E1" w:rsidRDefault="00955CA5" w:rsidP="00955CA5">
      <w:pPr>
        <w:pStyle w:val="Styl2"/>
        <w:numPr>
          <w:ilvl w:val="0"/>
          <w:numId w:val="2"/>
        </w:numPr>
        <w:spacing w:before="0" w:after="0" w:line="276" w:lineRule="auto"/>
        <w:ind w:left="357" w:firstLine="0"/>
        <w:jc w:val="left"/>
        <w:rPr>
          <w:rFonts w:asciiTheme="minorHAnsi" w:hAnsiTheme="minorHAnsi"/>
          <w:b w:val="0"/>
          <w:bCs w:val="0"/>
          <w:sz w:val="28"/>
          <w:szCs w:val="32"/>
          <w:u w:val="none"/>
        </w:rPr>
      </w:pPr>
      <w:r w:rsidRPr="001343E1">
        <w:rPr>
          <w:rFonts w:asciiTheme="minorHAnsi" w:hAnsiTheme="minorHAnsi"/>
          <w:b w:val="0"/>
          <w:bCs w:val="0"/>
          <w:sz w:val="28"/>
          <w:szCs w:val="32"/>
          <w:u w:val="none"/>
        </w:rPr>
        <w:t>Algebraický tvar komplexního čísla</w:t>
      </w:r>
    </w:p>
    <w:p w14:paraId="60D387D9" w14:textId="77777777" w:rsidR="00955CA5" w:rsidRPr="001343E1" w:rsidRDefault="00955CA5" w:rsidP="00955CA5">
      <w:pPr>
        <w:pStyle w:val="Styl2"/>
        <w:numPr>
          <w:ilvl w:val="0"/>
          <w:numId w:val="2"/>
        </w:numPr>
        <w:spacing w:before="0" w:after="0" w:line="276" w:lineRule="auto"/>
        <w:ind w:left="357" w:firstLine="0"/>
        <w:jc w:val="left"/>
        <w:rPr>
          <w:rFonts w:asciiTheme="minorHAnsi" w:hAnsiTheme="minorHAnsi"/>
          <w:b w:val="0"/>
          <w:bCs w:val="0"/>
          <w:sz w:val="28"/>
          <w:szCs w:val="32"/>
          <w:u w:val="none"/>
        </w:rPr>
      </w:pPr>
      <w:r w:rsidRPr="001343E1">
        <w:rPr>
          <w:rFonts w:asciiTheme="minorHAnsi" w:hAnsiTheme="minorHAnsi"/>
          <w:b w:val="0"/>
          <w:bCs w:val="0"/>
          <w:sz w:val="28"/>
          <w:szCs w:val="32"/>
          <w:u w:val="none"/>
        </w:rPr>
        <w:t>Goniometrický tvar komplexního čísla</w:t>
      </w:r>
    </w:p>
    <w:p w14:paraId="2E0F8ACA" w14:textId="77777777" w:rsidR="00955CA5" w:rsidRPr="001343E1" w:rsidRDefault="00955CA5" w:rsidP="00955CA5">
      <w:pPr>
        <w:pStyle w:val="Styl2"/>
        <w:numPr>
          <w:ilvl w:val="0"/>
          <w:numId w:val="2"/>
        </w:numPr>
        <w:spacing w:before="0" w:after="0" w:line="276" w:lineRule="auto"/>
        <w:ind w:left="357" w:firstLine="0"/>
        <w:jc w:val="left"/>
        <w:rPr>
          <w:rFonts w:asciiTheme="minorHAnsi" w:hAnsiTheme="minorHAnsi"/>
          <w:b w:val="0"/>
          <w:bCs w:val="0"/>
          <w:sz w:val="28"/>
          <w:szCs w:val="32"/>
          <w:u w:val="none"/>
        </w:rPr>
      </w:pPr>
      <w:r w:rsidRPr="001343E1">
        <w:rPr>
          <w:rFonts w:asciiTheme="minorHAnsi" w:hAnsiTheme="minorHAnsi"/>
          <w:b w:val="0"/>
          <w:bCs w:val="0"/>
          <w:sz w:val="28"/>
          <w:szCs w:val="32"/>
          <w:u w:val="none"/>
        </w:rPr>
        <w:t>Spojitost funkce a limita</w:t>
      </w:r>
    </w:p>
    <w:p w14:paraId="254C43FF" w14:textId="77777777" w:rsidR="00955CA5" w:rsidRPr="001343E1" w:rsidRDefault="00955CA5" w:rsidP="00955CA5">
      <w:pPr>
        <w:pStyle w:val="Styl2"/>
        <w:numPr>
          <w:ilvl w:val="0"/>
          <w:numId w:val="2"/>
        </w:numPr>
        <w:spacing w:before="0" w:after="0" w:line="276" w:lineRule="auto"/>
        <w:ind w:left="357" w:firstLine="0"/>
        <w:jc w:val="left"/>
        <w:rPr>
          <w:rFonts w:asciiTheme="minorHAnsi" w:hAnsiTheme="minorHAnsi"/>
          <w:b w:val="0"/>
          <w:bCs w:val="0"/>
          <w:sz w:val="28"/>
          <w:szCs w:val="32"/>
          <w:u w:val="none"/>
        </w:rPr>
      </w:pPr>
      <w:r w:rsidRPr="001343E1">
        <w:rPr>
          <w:rFonts w:asciiTheme="minorHAnsi" w:hAnsiTheme="minorHAnsi"/>
          <w:b w:val="0"/>
          <w:bCs w:val="0"/>
          <w:sz w:val="28"/>
          <w:szCs w:val="32"/>
          <w:u w:val="none"/>
        </w:rPr>
        <w:t>Derivace funkce</w:t>
      </w:r>
    </w:p>
    <w:p w14:paraId="79D95497" w14:textId="77777777" w:rsidR="00955CA5" w:rsidRPr="001343E1" w:rsidRDefault="00955CA5" w:rsidP="00955CA5">
      <w:pPr>
        <w:pStyle w:val="Styl2"/>
        <w:numPr>
          <w:ilvl w:val="0"/>
          <w:numId w:val="2"/>
        </w:numPr>
        <w:spacing w:before="0" w:after="0" w:line="276" w:lineRule="auto"/>
        <w:ind w:left="357" w:firstLine="0"/>
        <w:jc w:val="left"/>
        <w:rPr>
          <w:rFonts w:asciiTheme="minorHAnsi" w:hAnsiTheme="minorHAnsi"/>
          <w:b w:val="0"/>
          <w:bCs w:val="0"/>
          <w:sz w:val="28"/>
          <w:szCs w:val="32"/>
          <w:u w:val="none"/>
        </w:rPr>
      </w:pPr>
      <w:r w:rsidRPr="001343E1">
        <w:rPr>
          <w:rFonts w:asciiTheme="minorHAnsi" w:hAnsiTheme="minorHAnsi"/>
          <w:b w:val="0"/>
          <w:bCs w:val="0"/>
          <w:sz w:val="28"/>
          <w:szCs w:val="32"/>
          <w:u w:val="none"/>
        </w:rPr>
        <w:t>Průběh funkce</w:t>
      </w:r>
    </w:p>
    <w:p w14:paraId="218F2596" w14:textId="77777777" w:rsidR="00955CA5" w:rsidRPr="001343E1" w:rsidRDefault="00955CA5" w:rsidP="00955CA5">
      <w:pPr>
        <w:pStyle w:val="Styl2"/>
        <w:numPr>
          <w:ilvl w:val="0"/>
          <w:numId w:val="2"/>
        </w:numPr>
        <w:spacing w:before="0" w:after="0" w:line="276" w:lineRule="auto"/>
        <w:ind w:left="357" w:firstLine="0"/>
        <w:jc w:val="left"/>
        <w:rPr>
          <w:rFonts w:asciiTheme="minorHAnsi" w:hAnsiTheme="minorHAnsi"/>
          <w:b w:val="0"/>
          <w:bCs w:val="0"/>
          <w:sz w:val="28"/>
          <w:szCs w:val="32"/>
          <w:u w:val="none"/>
        </w:rPr>
      </w:pPr>
      <w:r w:rsidRPr="001343E1">
        <w:rPr>
          <w:rFonts w:asciiTheme="minorHAnsi" w:hAnsiTheme="minorHAnsi"/>
          <w:b w:val="0"/>
          <w:bCs w:val="0"/>
          <w:sz w:val="28"/>
          <w:szCs w:val="32"/>
          <w:u w:val="none"/>
        </w:rPr>
        <w:t>Neurčitý integrál</w:t>
      </w:r>
    </w:p>
    <w:p w14:paraId="0BA1A15F" w14:textId="77777777" w:rsidR="00955CA5" w:rsidRPr="001343E1" w:rsidRDefault="00955CA5" w:rsidP="00955CA5">
      <w:pPr>
        <w:pStyle w:val="Styl2"/>
        <w:numPr>
          <w:ilvl w:val="0"/>
          <w:numId w:val="2"/>
        </w:numPr>
        <w:spacing w:before="0" w:after="0" w:line="276" w:lineRule="auto"/>
        <w:ind w:left="357" w:firstLine="0"/>
        <w:jc w:val="left"/>
        <w:rPr>
          <w:rFonts w:asciiTheme="minorHAnsi" w:hAnsiTheme="minorHAnsi"/>
          <w:b w:val="0"/>
          <w:bCs w:val="0"/>
          <w:sz w:val="28"/>
          <w:szCs w:val="32"/>
          <w:u w:val="none"/>
        </w:rPr>
      </w:pPr>
      <w:r w:rsidRPr="001343E1">
        <w:rPr>
          <w:rFonts w:asciiTheme="minorHAnsi" w:hAnsiTheme="minorHAnsi"/>
          <w:b w:val="0"/>
          <w:bCs w:val="0"/>
          <w:sz w:val="28"/>
          <w:szCs w:val="32"/>
          <w:u w:val="none"/>
        </w:rPr>
        <w:t>Určitý integrál</w:t>
      </w:r>
    </w:p>
    <w:p w14:paraId="52B85DA0" w14:textId="77777777" w:rsidR="00955CA5" w:rsidRPr="001343E1" w:rsidRDefault="00955CA5" w:rsidP="00955CA5">
      <w:pPr>
        <w:pStyle w:val="Styl2"/>
        <w:numPr>
          <w:ilvl w:val="0"/>
          <w:numId w:val="0"/>
        </w:numPr>
        <w:spacing w:before="0" w:after="0" w:line="276" w:lineRule="auto"/>
        <w:ind w:left="357"/>
        <w:jc w:val="left"/>
        <w:rPr>
          <w:rFonts w:asciiTheme="minorHAnsi" w:hAnsiTheme="minorHAnsi"/>
          <w:b w:val="0"/>
          <w:bCs w:val="0"/>
          <w:sz w:val="32"/>
          <w:szCs w:val="32"/>
          <w:u w:val="none"/>
        </w:rPr>
      </w:pPr>
    </w:p>
    <w:p w14:paraId="05ECB219" w14:textId="77777777" w:rsidR="00B33C45" w:rsidRDefault="00B33C45">
      <w:r>
        <w:t>Schválil: Mgr</w:t>
      </w:r>
      <w:r w:rsidR="001A7CAE">
        <w:t>. Milan Šnorek</w:t>
      </w:r>
    </w:p>
    <w:p w14:paraId="64791CEE" w14:textId="4B12720C" w:rsidR="00D04FE4" w:rsidRDefault="00D04FE4">
      <w:r>
        <w:t xml:space="preserve">Dne: </w:t>
      </w:r>
    </w:p>
    <w:sectPr w:rsidR="00D04FE4" w:rsidSect="00D04FE4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 w15:restartNumberingAfterBreak="0">
    <w:nsid w:val="1F4F5E03"/>
    <w:multiLevelType w:val="hybridMultilevel"/>
    <w:tmpl w:val="5A12F4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468807">
    <w:abstractNumId w:val="1"/>
  </w:num>
  <w:num w:numId="2" w16cid:durableId="230848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C45"/>
    <w:rsid w:val="00017AB1"/>
    <w:rsid w:val="001A7CAE"/>
    <w:rsid w:val="002D19DF"/>
    <w:rsid w:val="00462290"/>
    <w:rsid w:val="006D068A"/>
    <w:rsid w:val="007E73E6"/>
    <w:rsid w:val="0090469D"/>
    <w:rsid w:val="009109C3"/>
    <w:rsid w:val="00911141"/>
    <w:rsid w:val="00955CA5"/>
    <w:rsid w:val="009D1A6A"/>
    <w:rsid w:val="00A07510"/>
    <w:rsid w:val="00A27AEC"/>
    <w:rsid w:val="00B33C45"/>
    <w:rsid w:val="00C072F9"/>
    <w:rsid w:val="00D04FE4"/>
    <w:rsid w:val="00E1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65D4A"/>
  <w15:docId w15:val="{6811F86F-CDD1-46B3-A543-40CF7A190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33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3C4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E73E6"/>
    <w:pPr>
      <w:ind w:left="720"/>
      <w:contextualSpacing/>
    </w:pPr>
  </w:style>
  <w:style w:type="paragraph" w:customStyle="1" w:styleId="Styl2">
    <w:name w:val="Styl2"/>
    <w:basedOn w:val="Normln"/>
    <w:rsid w:val="00955CA5"/>
    <w:pPr>
      <w:keepNext/>
      <w:numPr>
        <w:ilvl w:val="3"/>
      </w:numPr>
      <w:suppressAutoHyphens/>
      <w:spacing w:before="240" w:after="6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8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D40BCD542DF049B7D53E194473265B" ma:contentTypeVersion="16" ma:contentTypeDescription="Vytvoří nový dokument" ma:contentTypeScope="" ma:versionID="95f1e58eef12bf4488846d916a710936">
  <xsd:schema xmlns:xsd="http://www.w3.org/2001/XMLSchema" xmlns:xs="http://www.w3.org/2001/XMLSchema" xmlns:p="http://schemas.microsoft.com/office/2006/metadata/properties" xmlns:ns2="6a58eff8-d72c-4f23-885e-9a350250982c" xmlns:ns3="c657d5ef-1bb4-418c-9f75-ea5cc11ae798" targetNamespace="http://schemas.microsoft.com/office/2006/metadata/properties" ma:root="true" ma:fieldsID="524cc1a4d6c502e941c53605720dc0cb" ns2:_="" ns3:_="">
    <xsd:import namespace="6a58eff8-d72c-4f23-885e-9a350250982c"/>
    <xsd:import namespace="c657d5ef-1bb4-418c-9f75-ea5cc11ae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eff8-d72c-4f23-885e-9a35025098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f5011691-b62c-411a-8647-36100de08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7d5ef-1bb4-418c-9f75-ea5cc11ae79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815e27-c8ed-499a-a69f-d0bcf002d7a7}" ma:internalName="TaxCatchAll" ma:showField="CatchAllData" ma:web="c657d5ef-1bb4-418c-9f75-ea5cc11ae7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57d5ef-1bb4-418c-9f75-ea5cc11ae798" xsi:nil="true"/>
    <lcf76f155ced4ddcb4097134ff3c332f xmlns="6a58eff8-d72c-4f23-885e-9a350250982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123375-4C8E-4A22-9790-C71B35B11C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eff8-d72c-4f23-885e-9a350250982c"/>
    <ds:schemaRef ds:uri="c657d5ef-1bb4-418c-9f75-ea5cc11ae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F98808-26A4-465C-80A9-6CFBE27EC611}">
  <ds:schemaRefs>
    <ds:schemaRef ds:uri="http://schemas.microsoft.com/office/2006/metadata/properties"/>
    <ds:schemaRef ds:uri="http://schemas.microsoft.com/office/infopath/2007/PartnerControls"/>
    <ds:schemaRef ds:uri="c657d5ef-1bb4-418c-9f75-ea5cc11ae798"/>
    <ds:schemaRef ds:uri="6a58eff8-d72c-4f23-885e-9a350250982c"/>
  </ds:schemaRefs>
</ds:datastoreItem>
</file>

<file path=customXml/itemProps3.xml><?xml version="1.0" encoding="utf-8"?>
<ds:datastoreItem xmlns:ds="http://schemas.openxmlformats.org/officeDocument/2006/customXml" ds:itemID="{CE0D4565-3E2F-4F5E-8F7B-F4FA1B0AC2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Monika Kneslíková</cp:lastModifiedBy>
  <cp:revision>11</cp:revision>
  <dcterms:created xsi:type="dcterms:W3CDTF">2015-10-05T08:01:00Z</dcterms:created>
  <dcterms:modified xsi:type="dcterms:W3CDTF">2023-10-06T09:17:00Z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0x010100A9D40BCD542DF049B7D53E194473265B</vt:lpwstr>
  </property>
</Properties>
</file>